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37" w:type="dxa"/>
        <w:tblLook w:val="04A0"/>
      </w:tblPr>
      <w:tblGrid>
        <w:gridCol w:w="9645"/>
      </w:tblGrid>
      <w:tr w:rsidR="004C3B06" w:rsidRPr="00C150EB" w:rsidTr="00CA0B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B06" w:rsidRDefault="004C3B06" w:rsidP="00CA0B4C">
            <w:pPr>
              <w:contextualSpacing/>
              <w:jc w:val="center"/>
            </w:pPr>
          </w:p>
          <w:p w:rsidR="004C3B06" w:rsidRDefault="004C3B06" w:rsidP="00CA0B4C">
            <w:pPr>
              <w:contextualSpacing/>
              <w:jc w:val="center"/>
            </w:pPr>
          </w:p>
          <w:p w:rsidR="004C3B06" w:rsidRDefault="004C3B06" w:rsidP="00CA0B4C">
            <w:pPr>
              <w:contextualSpacing/>
              <w:jc w:val="center"/>
            </w:pPr>
          </w:p>
          <w:p w:rsidR="004C3B06" w:rsidRPr="00C150EB" w:rsidRDefault="004C3B06" w:rsidP="00CA0B4C">
            <w:pPr>
              <w:contextualSpacing/>
              <w:jc w:val="center"/>
            </w:pPr>
            <w:r w:rsidRPr="00C150EB">
              <w:t>ПРОЕКТНАЯ ДЕКЛАРАЦИЯ</w:t>
            </w:r>
          </w:p>
        </w:tc>
      </w:tr>
      <w:tr w:rsidR="004C3B06" w:rsidRPr="00C150EB" w:rsidTr="00CA0B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B06" w:rsidRPr="00C150EB" w:rsidRDefault="004C3B06" w:rsidP="00CA0B4C">
            <w:pPr>
              <w:contextualSpacing/>
              <w:jc w:val="center"/>
            </w:pPr>
            <w:proofErr w:type="gramStart"/>
            <w:r w:rsidRPr="00C150EB">
              <w:t>На строительство объекта «Многоквартирный</w:t>
            </w:r>
            <w:r>
              <w:t xml:space="preserve"> многоэтажный</w:t>
            </w:r>
            <w:r w:rsidRPr="00C150EB">
              <w:t xml:space="preserve"> жилой дом по ул. Куйбышева в г. Лиде», расположенного: г. Лида, ул. Куйбышева.</w:t>
            </w:r>
            <w:proofErr w:type="gramEnd"/>
          </w:p>
        </w:tc>
      </w:tr>
      <w:tr w:rsidR="004C3B06" w:rsidRPr="00C150EB" w:rsidTr="00CA0B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B06" w:rsidRPr="00C150EB" w:rsidRDefault="004C3B06" w:rsidP="00CA0B4C">
            <w:pPr>
              <w:contextualSpacing/>
            </w:pPr>
          </w:p>
        </w:tc>
      </w:tr>
    </w:tbl>
    <w:p w:rsidR="004C3B06" w:rsidRPr="00C150EB" w:rsidRDefault="004C3B06" w:rsidP="004C3B06">
      <w:pPr>
        <w:pStyle w:val="justify"/>
        <w:contextualSpacing/>
      </w:pPr>
      <w:r w:rsidRPr="00C150EB">
        <w:t> </w:t>
      </w:r>
    </w:p>
    <w:tbl>
      <w:tblPr>
        <w:tblW w:w="10065" w:type="dxa"/>
        <w:tblInd w:w="-176" w:type="dxa"/>
        <w:tblLayout w:type="fixed"/>
        <w:tblLook w:val="04A0"/>
      </w:tblPr>
      <w:tblGrid>
        <w:gridCol w:w="4143"/>
        <w:gridCol w:w="3512"/>
        <w:gridCol w:w="2410"/>
      </w:tblGrid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4C3B06" w:rsidRPr="00C150EB" w:rsidRDefault="004C3B06" w:rsidP="00CA0B4C">
            <w:pPr>
              <w:contextualSpacing/>
              <w:jc w:val="center"/>
            </w:pPr>
            <w:r w:rsidRPr="00C150EB">
              <w:t>Вид информации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4C3B06" w:rsidRPr="00C150EB" w:rsidRDefault="004C3B06" w:rsidP="00CA0B4C">
            <w:pPr>
              <w:contextualSpacing/>
              <w:jc w:val="center"/>
            </w:pPr>
            <w:r w:rsidRPr="00C150EB">
              <w:t>Содержание</w:t>
            </w:r>
          </w:p>
        </w:tc>
      </w:tr>
      <w:tr w:rsidR="004C3B06" w:rsidRPr="00C150EB" w:rsidTr="00CA0B4C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4C3B06" w:rsidRPr="00C150EB" w:rsidRDefault="004C3B06" w:rsidP="00CA0B4C">
            <w:pPr>
              <w:contextualSpacing/>
              <w:jc w:val="center"/>
            </w:pPr>
            <w:r w:rsidRPr="00C150EB">
              <w:t xml:space="preserve">Информация о застройщике 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 Наименование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Открытое акционерное общество «Строительно-монтажный трест № 19»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 Место нахождения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231300, г. Лида, ул. Замковая, д. 4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 Режим работы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с 8.00 до 17.00 (обеденный перерыв с 12.00 до 13.00); рабочие дни - с понедельника по пятницу; выходные дни -  суббота, воскресенье, государственные праздники и праздничные дни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Государственная регистрация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Default="004C3B06" w:rsidP="00CA0B4C">
            <w:pPr>
              <w:contextualSpacing/>
            </w:pPr>
            <w:r w:rsidRPr="00C150EB">
              <w:t xml:space="preserve">Зарегистрировано решением </w:t>
            </w:r>
            <w:proofErr w:type="spellStart"/>
            <w:r w:rsidRPr="00C150EB">
              <w:t>Лидским</w:t>
            </w:r>
            <w:proofErr w:type="spellEnd"/>
            <w:r w:rsidRPr="00C150EB">
              <w:t xml:space="preserve"> городским исполнительным комитетом от 29.01.2001 № 28 в Едином государственном регистре юридических лиц и индивидуальных предпринимателей за № </w:t>
            </w:r>
            <w:r>
              <w:t>500021255.</w:t>
            </w:r>
          </w:p>
          <w:p w:rsidR="004C3B06" w:rsidRPr="00C150EB" w:rsidRDefault="004C3B06" w:rsidP="00CA0B4C">
            <w:pPr>
              <w:contextualSpacing/>
            </w:pPr>
            <w:r w:rsidRPr="00C150EB">
              <w:t>Свидетельство о регистрации ЮЛК-№ 001259 от 15.02.2001.</w:t>
            </w:r>
          </w:p>
          <w:p w:rsidR="004C3B06" w:rsidRPr="00C150EB" w:rsidRDefault="004C3B06" w:rsidP="00CA0B4C">
            <w:pPr>
              <w:contextualSpacing/>
            </w:pPr>
            <w:r w:rsidRPr="00C150EB">
              <w:t>Основной вид деятельности – строительно-монтажные и иные работы.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Сведения о жилых домах и иных объектах недвижимости, в строительстве которых принимал участие застройщик в течение 3 лет, предшествующих опубликованию проектной декларации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Место нахождения объекта недвижимости:</w:t>
            </w:r>
          </w:p>
          <w:p w:rsidR="004C3B06" w:rsidRDefault="004C3B06" w:rsidP="00CA0B4C">
            <w:pPr>
              <w:tabs>
                <w:tab w:val="left" w:pos="361"/>
              </w:tabs>
              <w:contextualSpacing/>
            </w:pPr>
            <w:proofErr w:type="gramStart"/>
            <w:r w:rsidRPr="00C150EB">
              <w:t>125 кв. жилой дом по ул. Коммунистической в г. Лида;</w:t>
            </w:r>
            <w:r>
              <w:t xml:space="preserve"> 133</w:t>
            </w:r>
            <w:r w:rsidRPr="00C150EB">
              <w:t xml:space="preserve"> кв. жилой</w:t>
            </w:r>
            <w:r>
              <w:t xml:space="preserve"> дом по ул. Гастелло в г. Лида;                 </w:t>
            </w:r>
            <w:r w:rsidRPr="00C150EB">
              <w:t>110 кв.</w:t>
            </w:r>
            <w:r>
              <w:t xml:space="preserve"> </w:t>
            </w:r>
            <w:r w:rsidRPr="00C150EB">
              <w:t>жилой</w:t>
            </w:r>
            <w:r>
              <w:t xml:space="preserve"> дом по ул. Гастелло в г. Лида;                   </w:t>
            </w:r>
            <w:r w:rsidRPr="00C150EB">
              <w:t>66 кв. жилой</w:t>
            </w:r>
            <w:r>
              <w:t xml:space="preserve"> дом по ул. Гастелло в г. Лида;                   50 кв. жилой дом в </w:t>
            </w:r>
            <w:proofErr w:type="spellStart"/>
            <w:r>
              <w:t>мкр</w:t>
            </w:r>
            <w:proofErr w:type="spellEnd"/>
            <w:r>
              <w:t xml:space="preserve"> </w:t>
            </w:r>
            <w:r w:rsidRPr="00C150EB">
              <w:t>Индустриальный в г</w:t>
            </w:r>
            <w:r>
              <w:t>. Лида поз. 9;</w:t>
            </w:r>
            <w:proofErr w:type="gramEnd"/>
            <w:r>
              <w:t xml:space="preserve">                                                </w:t>
            </w:r>
            <w:r w:rsidRPr="00C150EB">
              <w:t xml:space="preserve">50 кв. жилой дом в </w:t>
            </w:r>
            <w:proofErr w:type="spellStart"/>
            <w:r w:rsidRPr="00C150EB">
              <w:t>мкр</w:t>
            </w:r>
            <w:proofErr w:type="spellEnd"/>
            <w:r w:rsidRPr="00C150EB">
              <w:t xml:space="preserve"> Индустриальный в </w:t>
            </w:r>
            <w:proofErr w:type="gramStart"/>
            <w:r w:rsidRPr="00C150EB">
              <w:t>г</w:t>
            </w:r>
            <w:proofErr w:type="gramEnd"/>
            <w:r w:rsidRPr="00C150EB">
              <w:t>. Лида поз. 10;</w:t>
            </w:r>
            <w:r>
              <w:t xml:space="preserve">                                              </w:t>
            </w:r>
            <w:r w:rsidRPr="00C150EB">
              <w:t xml:space="preserve">35 кв. жилой дом по бул. Князя </w:t>
            </w:r>
            <w:proofErr w:type="spellStart"/>
            <w:r w:rsidRPr="00C150EB">
              <w:t>Гедимина</w:t>
            </w:r>
            <w:proofErr w:type="spellEnd"/>
            <w:r w:rsidRPr="00C150EB">
              <w:t xml:space="preserve"> в г. Лида;</w:t>
            </w:r>
            <w:r>
              <w:t xml:space="preserve">  </w:t>
            </w:r>
          </w:p>
          <w:p w:rsidR="004C3B06" w:rsidRDefault="004C3B06" w:rsidP="00CA0B4C">
            <w:pPr>
              <w:tabs>
                <w:tab w:val="left" w:pos="361"/>
              </w:tabs>
              <w:contextualSpacing/>
            </w:pPr>
            <w:r>
              <w:t>50-квартирный жилой дом по ул</w:t>
            </w:r>
            <w:proofErr w:type="gramStart"/>
            <w:r>
              <w:t>.К</w:t>
            </w:r>
            <w:proofErr w:type="gramEnd"/>
            <w:r>
              <w:t>уйбышева г.Лида;</w:t>
            </w:r>
          </w:p>
          <w:p w:rsidR="004C3B06" w:rsidRPr="00C150EB" w:rsidRDefault="004C3B06" w:rsidP="00CA0B4C">
            <w:pPr>
              <w:tabs>
                <w:tab w:val="left" w:pos="361"/>
              </w:tabs>
              <w:contextualSpacing/>
            </w:pPr>
            <w:r w:rsidRPr="00C150EB">
              <w:t>Макаронная фабрика ОАО «</w:t>
            </w:r>
            <w:proofErr w:type="spellStart"/>
            <w:r w:rsidRPr="00C150EB">
              <w:t>Лидахлебопродукт</w:t>
            </w:r>
            <w:proofErr w:type="spellEnd"/>
            <w:r w:rsidRPr="00C150EB">
              <w:t>»</w:t>
            </w:r>
            <w:r>
              <w:t xml:space="preserve">;        Завод оцинкования в </w:t>
            </w:r>
            <w:proofErr w:type="gramStart"/>
            <w:r>
              <w:t>г</w:t>
            </w:r>
            <w:proofErr w:type="gramEnd"/>
            <w:r>
              <w:t xml:space="preserve">. Лида;      </w:t>
            </w:r>
            <w:r w:rsidRPr="00C150EB">
              <w:t>Молочно-товарные фермы.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Фактические сроки строительства, начало и окончание:</w:t>
            </w:r>
          </w:p>
          <w:p w:rsidR="004C3B06" w:rsidRPr="00C150EB" w:rsidRDefault="004C3B06" w:rsidP="00CA0B4C">
            <w:pPr>
              <w:contextualSpacing/>
            </w:pPr>
            <w:r w:rsidRPr="00C150EB">
              <w:t>согласно заключенным договорам</w:t>
            </w:r>
          </w:p>
        </w:tc>
      </w:tr>
      <w:tr w:rsidR="004C3B06" w:rsidRPr="00C150EB" w:rsidTr="00CA0B4C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4C3B06" w:rsidRPr="00C150EB" w:rsidRDefault="004C3B06" w:rsidP="00CA0B4C">
            <w:pPr>
              <w:contextualSpacing/>
              <w:jc w:val="center"/>
            </w:pPr>
            <w:r w:rsidRPr="00C150EB">
              <w:t>Информация о проекте строительства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Цели строительства</w:t>
            </w:r>
            <w:r w:rsidRPr="00C150EB">
              <w:br/>
              <w:t>   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Default="004C3B06" w:rsidP="00CA0B4C">
            <w:pPr>
              <w:contextualSpacing/>
            </w:pPr>
            <w:r w:rsidRPr="00C150EB">
              <w:t>Предоставление квартир физическим и юридическим лицам на основе долевого строительства коммерческой недвижимости</w:t>
            </w:r>
          </w:p>
          <w:p w:rsidR="004C3B06" w:rsidRPr="00C150EB" w:rsidRDefault="004C3B06" w:rsidP="00CA0B4C">
            <w:pPr>
              <w:contextualSpacing/>
            </w:pP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lastRenderedPageBreak/>
              <w:t>Этапы и сроки реализации строительства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Default="004C3B06" w:rsidP="00CA0B4C">
            <w:pPr>
              <w:contextualSpacing/>
            </w:pPr>
            <w:r>
              <w:t>Начало строительства – май 2017 года</w:t>
            </w:r>
          </w:p>
          <w:p w:rsidR="004C3B06" w:rsidRDefault="004C3B06" w:rsidP="00CA0B4C">
            <w:pPr>
              <w:contextualSpacing/>
            </w:pPr>
            <w:r>
              <w:t>Продолжительность строительства 12 месяца</w:t>
            </w:r>
          </w:p>
          <w:p w:rsidR="004C3B06" w:rsidRPr="001A6641" w:rsidRDefault="004C3B06" w:rsidP="00CA0B4C">
            <w:pPr>
              <w:contextualSpacing/>
            </w:pP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Характеристики объекта строительства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Default="004C3B06" w:rsidP="00CA0B4C">
            <w:pPr>
              <w:contextualSpacing/>
            </w:pPr>
            <w:r w:rsidRPr="00717C72">
              <w:t xml:space="preserve">Жилой дом </w:t>
            </w:r>
            <w:r>
              <w:t>десятиэтажный.</w:t>
            </w:r>
            <w:r w:rsidRPr="00717C72">
              <w:t xml:space="preserve"> </w:t>
            </w:r>
            <w:r>
              <w:t>С  одна- двух</w:t>
            </w:r>
            <w:proofErr w:type="gramStart"/>
            <w:r>
              <w:t xml:space="preserve"> И</w:t>
            </w:r>
            <w:proofErr w:type="gramEnd"/>
            <w:r>
              <w:t xml:space="preserve"> трех комнатными квартирами. Запроектировано 60 квартир.</w:t>
            </w:r>
          </w:p>
          <w:p w:rsidR="004C3B06" w:rsidRPr="00454D35" w:rsidRDefault="004C3B06" w:rsidP="00CA0B4C">
            <w:pPr>
              <w:contextualSpacing/>
            </w:pPr>
            <w:r>
              <w:t>Общая площадь квартир – 3388,68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4C3B06" w:rsidRPr="00454D35" w:rsidRDefault="004C3B06" w:rsidP="00CA0B4C">
            <w:pPr>
              <w:contextualSpacing/>
            </w:pPr>
            <w:r>
              <w:t>Жилая площадь – 1695,18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4C3B06" w:rsidRPr="00454D35" w:rsidRDefault="004C3B06" w:rsidP="00CA0B4C">
            <w:pPr>
              <w:contextualSpacing/>
            </w:pPr>
            <w:r>
              <w:t>Общая площадь жилого здания – 4055,81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4C3B06" w:rsidRDefault="004C3B06" w:rsidP="00CA0B4C">
            <w:pPr>
              <w:contextualSpacing/>
            </w:pPr>
            <w:r>
              <w:t>Однокомнатных – 20 квартир.</w:t>
            </w:r>
          </w:p>
          <w:p w:rsidR="004C3B06" w:rsidRDefault="004C3B06" w:rsidP="00CA0B4C">
            <w:pPr>
              <w:contextualSpacing/>
            </w:pPr>
            <w:r>
              <w:t>Двухкомнатных – 30 квартир.</w:t>
            </w:r>
          </w:p>
          <w:p w:rsidR="004C3B06" w:rsidRPr="001A6641" w:rsidRDefault="004C3B06" w:rsidP="00CA0B4C">
            <w:pPr>
              <w:contextualSpacing/>
            </w:pPr>
            <w:r>
              <w:t>Трёхкомнатных – 10 квартир.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Результат государственной экспертизы проектной документации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B832AF" w:rsidRDefault="004C3B06" w:rsidP="00CA0B4C">
            <w:pPr>
              <w:contextualSpacing/>
            </w:pPr>
            <w:r>
              <w:t>Положительное экспертное заключение о прохождении проектной документации государственной экспертизы выдано ДРУП «</w:t>
            </w:r>
            <w:proofErr w:type="spellStart"/>
            <w:r>
              <w:t>Госстройэкспертиза</w:t>
            </w:r>
            <w:proofErr w:type="spellEnd"/>
            <w:r>
              <w:t xml:space="preserve"> по Гродненской области» от 19.04.2017 № 291-50/17.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Границы и площадь земельного участка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Default="004C3B06" w:rsidP="00CA0B4C">
            <w:pPr>
              <w:contextualSpacing/>
            </w:pPr>
            <w:r w:rsidRPr="00C150EB">
              <w:t xml:space="preserve">Границы согласно </w:t>
            </w:r>
            <w:proofErr w:type="spellStart"/>
            <w:r w:rsidRPr="00C150EB">
              <w:t>выкопировке</w:t>
            </w:r>
            <w:proofErr w:type="spellEnd"/>
            <w:r w:rsidRPr="00C150EB">
              <w:t xml:space="preserve"> из земельно-кадастрового плана землепользователей </w:t>
            </w:r>
            <w:proofErr w:type="spellStart"/>
            <w:r w:rsidRPr="00C150EB">
              <w:t>Лидского</w:t>
            </w:r>
            <w:proofErr w:type="spellEnd"/>
            <w:r w:rsidRPr="00C150EB">
              <w:t xml:space="preserve"> района, площадь</w:t>
            </w:r>
            <w:r>
              <w:t xml:space="preserve"> участков</w:t>
            </w:r>
            <w:r w:rsidRPr="00C150EB">
              <w:t xml:space="preserve"> – </w:t>
            </w:r>
            <w:r>
              <w:t>0,821204</w:t>
            </w:r>
            <w:r w:rsidRPr="00C150EB">
              <w:t xml:space="preserve"> га</w:t>
            </w:r>
            <w:r>
              <w:t xml:space="preserve"> и га</w:t>
            </w:r>
            <w:r w:rsidRPr="00C150EB">
              <w:t>.</w:t>
            </w:r>
            <w:r>
              <w:t xml:space="preserve"> Акт выбора земельных участков.</w:t>
            </w:r>
          </w:p>
          <w:p w:rsidR="004C3B06" w:rsidRPr="00C150EB" w:rsidRDefault="004C3B06" w:rsidP="00CA0B4C">
            <w:pPr>
              <w:contextualSpacing/>
            </w:pP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Элементы благоустройства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 Площадки для отдыха и хозяйственных целей, оборудованные малыми архитектурными формами</w:t>
            </w:r>
            <w:r>
              <w:t>, парковка, пандус, площадка для мусорных контейнеров</w:t>
            </w:r>
            <w:r w:rsidRPr="00C150EB">
              <w:t>. Озеленение включает устройство газонов, посадку деревьев и кустарников.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Сведения о количестве в строящемся жилом доме самостоятельных частей, пере</w:t>
            </w:r>
            <w:r>
              <w:t>даваемых застройщиком дольщикам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Default="004C3B06" w:rsidP="00CA0B4C">
            <w:pPr>
              <w:contextualSpacing/>
            </w:pPr>
            <w:r w:rsidRPr="00C150EB">
              <w:t> </w:t>
            </w:r>
            <w:r>
              <w:t>Для заключения договоров предлагается 60 квартир, из них 20- однокомнатных, 30 – двухкомнатных, 10- трёхкомнатных.</w:t>
            </w:r>
          </w:p>
          <w:p w:rsidR="004C3B06" w:rsidRDefault="004C3B06" w:rsidP="00CA0B4C">
            <w:pPr>
              <w:contextualSpacing/>
            </w:pPr>
            <w:r>
              <w:t>Цена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квартиры зависит от этажа, на котором находится квартира:</w:t>
            </w:r>
          </w:p>
          <w:p w:rsidR="004C3B06" w:rsidRDefault="004C3B06" w:rsidP="00CA0B4C">
            <w:pPr>
              <w:contextualSpacing/>
            </w:pPr>
            <w:r>
              <w:t>1-й и 8-й этажи – 996 руб. 00 коп</w:t>
            </w:r>
            <w:proofErr w:type="gramStart"/>
            <w:r>
              <w:t>.;</w:t>
            </w:r>
            <w:proofErr w:type="gramEnd"/>
          </w:p>
          <w:p w:rsidR="004C3B06" w:rsidRDefault="004C3B06" w:rsidP="00CA0B4C">
            <w:pPr>
              <w:contextualSpacing/>
            </w:pPr>
            <w:r>
              <w:t>2-й, 3-й, 4-й, 5-й, 6-й и 7-й этажи – 1014 руб. 00 коп</w:t>
            </w:r>
            <w:proofErr w:type="gramStart"/>
            <w:r>
              <w:t>.;</w:t>
            </w:r>
            <w:proofErr w:type="gramEnd"/>
          </w:p>
          <w:p w:rsidR="004C3B06" w:rsidRDefault="004C3B06" w:rsidP="00CA0B4C">
            <w:pPr>
              <w:contextualSpacing/>
            </w:pPr>
            <w:r>
              <w:t>9-й и 10-й этажи – 988 руб. 00 коп</w:t>
            </w:r>
            <w:proofErr w:type="gramStart"/>
            <w:r>
              <w:t>..</w:t>
            </w:r>
            <w:proofErr w:type="gramEnd"/>
          </w:p>
          <w:p w:rsidR="004C3B06" w:rsidRDefault="004C3B06" w:rsidP="00CA0B4C">
            <w:pPr>
              <w:contextualSpacing/>
            </w:pPr>
            <w:r>
              <w:t>Оплата стоимости квартиры осуществляется поэтапно:</w:t>
            </w:r>
          </w:p>
          <w:p w:rsidR="004C3B06" w:rsidRDefault="004C3B06" w:rsidP="00CA0B4C">
            <w:pPr>
              <w:contextualSpacing/>
            </w:pPr>
            <w:r>
              <w:t>1 этап – 30% в течение семи календарных дней,</w:t>
            </w:r>
          </w:p>
          <w:p w:rsidR="004C3B06" w:rsidRDefault="004C3B06" w:rsidP="00CA0B4C">
            <w:pPr>
              <w:contextualSpacing/>
            </w:pPr>
            <w:r>
              <w:t>2 этап – 40% до 20.07.2017,</w:t>
            </w:r>
          </w:p>
          <w:p w:rsidR="004C3B06" w:rsidRDefault="004C3B06" w:rsidP="00CA0B4C">
            <w:pPr>
              <w:contextualSpacing/>
            </w:pPr>
            <w:r>
              <w:t>3 этап – 30% до 20.09.2017.</w:t>
            </w:r>
          </w:p>
          <w:p w:rsidR="004C3B06" w:rsidRPr="000771BF" w:rsidRDefault="004C3B06" w:rsidP="00CA0B4C">
            <w:pPr>
              <w:contextualSpacing/>
            </w:pPr>
            <w:r>
              <w:t>Квартиры предлагаются с частичной отделкой (стяжка пола, штукатурка стен, унитаз, электрическая плита, входная дверь в квартиру, остекленная лоджия)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Сведения о составе общего имущества многоквартирного жилого дома, которое будет находиться в общей долевой собственности дольщиков после приемки в эксплуатацию многоквартирного жилого дома и передачи объектов долевого строительства дольщикам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proofErr w:type="gramStart"/>
            <w:r w:rsidRPr="00C150EB">
              <w:t>Межквартирные лестничные клетки, лестницы, коридоры, крыши, технические этажи, другие места общего пользования, несущие, ограждающие ненесущие конструкции, механическое, электрическое, сантехническое и иное оборудование, находящееся за пределами или внутри жилых и (или) нежилых помещений, а также иные объекты недвижимости, служащие целевому использованию здания.</w:t>
            </w:r>
            <w:proofErr w:type="gramEnd"/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 xml:space="preserve">Сведения о предполагаемом сроке приемки в эксплуатацию объекта </w:t>
            </w:r>
            <w:r w:rsidRPr="00C150EB">
              <w:lastRenderedPageBreak/>
              <w:t>строительства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0771BF" w:rsidRDefault="004C3B06" w:rsidP="00CA0B4C">
            <w:pPr>
              <w:contextualSpacing/>
            </w:pPr>
            <w:r>
              <w:lastRenderedPageBreak/>
              <w:t>Апрель  2018 года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lastRenderedPageBreak/>
              <w:t>Сведения о договорах строительного подряда, заключенных застройщиком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 xml:space="preserve">Функции заказчика и генподрядчика будет осуществлять ОАО «СМТ № 19» 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Сведения о порядке ознакомления застройщиком дольщиков с объектом долевого строительства и ходом работ по его строительству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Ознакомиться с планировками квартир и ходом работ по его строительству можно в администрации застройщика</w:t>
            </w:r>
          </w:p>
        </w:tc>
      </w:tr>
      <w:tr w:rsidR="004C3B06" w:rsidRPr="00C150EB" w:rsidTr="00CA0B4C"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>Порядок приема заявлений от граждан, желающих принять участие в долевом строительстве квартир</w:t>
            </w:r>
          </w:p>
        </w:tc>
        <w:tc>
          <w:tcPr>
            <w:tcW w:w="5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 xml:space="preserve">Прием заявлений от физических и юридических лиц осуществляется не ранее чем через </w:t>
            </w:r>
            <w:r>
              <w:t>пять</w:t>
            </w:r>
            <w:r w:rsidRPr="00C150EB">
              <w:t xml:space="preserve"> календарных дней после опубликования настоящей проектной декларации, ежедневно с учетом вышеуказанного режима работы застройщика. Прием заявлений осуществляется до момента набора необходимого количества заявлений.</w:t>
            </w:r>
          </w:p>
          <w:p w:rsidR="004C3B06" w:rsidRPr="00C150EB" w:rsidRDefault="004C3B06" w:rsidP="00CA0B4C">
            <w:pPr>
              <w:contextualSpacing/>
            </w:pPr>
            <w:r w:rsidRPr="00C150EB">
              <w:t>Для подачи заявления и заключения договора необходимо личное присутствие претендента или его представителя с наличием правоустанавливающих документов (паспорт, доверенность).</w:t>
            </w:r>
          </w:p>
          <w:p w:rsidR="004C3B06" w:rsidRPr="00C150EB" w:rsidRDefault="004C3B06" w:rsidP="00CA0B4C">
            <w:pPr>
              <w:contextualSpacing/>
            </w:pPr>
            <w:r w:rsidRPr="00C150EB">
              <w:t>Если претендент в течение пяти календарных дней с момента регистрации его заявления не явился для заключения договора и не сообщил об уважительных причинах неявки, его заявление на участие в долевом строительстве утрачивает силу, и застройщик оставляет за собой право заключить договор на заявленный объект долевого строительства с другим претендентом.</w:t>
            </w:r>
          </w:p>
          <w:p w:rsidR="004C3B06" w:rsidRPr="00C150EB" w:rsidRDefault="004C3B06" w:rsidP="00CA0B4C">
            <w:pPr>
              <w:contextualSpacing/>
            </w:pPr>
            <w:r w:rsidRPr="00C150EB">
              <w:t>Заключение договоров (дополнительных соглашений) создания объектов долевого строительства осуществляется согласно Указу Президента Республики Беларусь от 06.06.2013 № 263 «О долевом строительстве объектов в Республике Беларусь» в офисе застройщика (</w:t>
            </w:r>
            <w:proofErr w:type="gramStart"/>
            <w:r w:rsidRPr="00C150EB">
              <w:t>г</w:t>
            </w:r>
            <w:proofErr w:type="gramEnd"/>
            <w:r w:rsidRPr="00C150EB">
              <w:t>. Лида, ул. Замковая, д. 4).</w:t>
            </w:r>
          </w:p>
        </w:tc>
      </w:tr>
    </w:tbl>
    <w:p w:rsidR="004C3B06" w:rsidRPr="00C150EB" w:rsidRDefault="004C3B06" w:rsidP="004C3B06">
      <w:pPr>
        <w:pStyle w:val="justify"/>
        <w:contextualSpacing/>
      </w:pPr>
      <w:r w:rsidRPr="00C150EB">
        <w:t> </w:t>
      </w:r>
    </w:p>
    <w:tbl>
      <w:tblPr>
        <w:tblW w:w="9645" w:type="dxa"/>
        <w:tblLook w:val="04A0"/>
      </w:tblPr>
      <w:tblGrid>
        <w:gridCol w:w="6734"/>
        <w:gridCol w:w="17"/>
        <w:gridCol w:w="2894"/>
      </w:tblGrid>
      <w:tr w:rsidR="004C3B06" w:rsidRPr="00C150EB" w:rsidTr="00CA0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B06" w:rsidRPr="00C150EB" w:rsidRDefault="004C3B06" w:rsidP="00CA0B4C">
            <w:pPr>
              <w:contextualSpacing/>
            </w:pPr>
            <w:r w:rsidRPr="00C150EB">
              <w:t xml:space="preserve">Генеральный директор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B06" w:rsidRPr="00C150EB" w:rsidRDefault="004C3B06" w:rsidP="00CA0B4C">
            <w:pPr>
              <w:contextualSpacing/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B06" w:rsidRPr="00C150EB" w:rsidRDefault="004C3B06" w:rsidP="00CA0B4C">
            <w:pPr>
              <w:contextualSpacing/>
            </w:pPr>
            <w:proofErr w:type="spellStart"/>
            <w:r w:rsidRPr="00C150EB">
              <w:t>В.Ю.Лабецкий</w:t>
            </w:r>
            <w:proofErr w:type="spellEnd"/>
          </w:p>
        </w:tc>
      </w:tr>
      <w:tr w:rsidR="004C3B06" w:rsidRPr="00C150EB" w:rsidTr="00CA0B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B06" w:rsidRPr="00C150EB" w:rsidRDefault="004C3B06" w:rsidP="00CA0B4C">
            <w:pPr>
              <w:contextualSpacing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B06" w:rsidRPr="00C150EB" w:rsidRDefault="004C3B06" w:rsidP="00CA0B4C">
            <w:pPr>
              <w:contextualSpacing/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B06" w:rsidRPr="00C150EB" w:rsidRDefault="004C3B06" w:rsidP="00CA0B4C">
            <w:pPr>
              <w:contextualSpacing/>
              <w:jc w:val="center"/>
            </w:pPr>
          </w:p>
        </w:tc>
      </w:tr>
    </w:tbl>
    <w:p w:rsidR="008C3E7A" w:rsidRDefault="008C3E7A"/>
    <w:sectPr w:rsidR="008C3E7A" w:rsidSect="008C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06"/>
    <w:rsid w:val="004C3B06"/>
    <w:rsid w:val="008C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4C3B06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2017-06-07T11:29:00Z</dcterms:created>
  <dcterms:modified xsi:type="dcterms:W3CDTF">2017-06-07T11:29:00Z</dcterms:modified>
</cp:coreProperties>
</file>